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Pr="009D2262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103"/>
        <w:gridCol w:w="4820"/>
        <w:gridCol w:w="1842"/>
      </w:tblGrid>
      <w:tr w:rsidR="00A06425" w:rsidRPr="009D2262" w:rsidTr="006714A3">
        <w:trPr>
          <w:jc w:val="center"/>
        </w:trPr>
        <w:tc>
          <w:tcPr>
            <w:tcW w:w="15304" w:type="dxa"/>
            <w:gridSpan w:val="6"/>
            <w:shd w:val="clear" w:color="auto" w:fill="auto"/>
            <w:vAlign w:val="center"/>
          </w:tcPr>
          <w:p w:rsidR="00A06425" w:rsidRPr="009D2262" w:rsidRDefault="00A06425" w:rsidP="004324F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D226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Uwagi </w:t>
            </w:r>
            <w:r w:rsidR="004324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Ministra Cyfryzacji</w:t>
            </w:r>
            <w:r w:rsidR="009D226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do projektu ustawy</w:t>
            </w:r>
            <w:r w:rsidR="009D2262" w:rsidRPr="009D226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 zmianie ustawy o transporcie drogowym oraz niektórych innych ustaw - wnioskodawca Minister Infrastruktury</w:t>
            </w:r>
          </w:p>
        </w:tc>
      </w:tr>
      <w:tr w:rsidR="00A06425" w:rsidRPr="009D2262" w:rsidTr="006714A3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06425" w:rsidRPr="009D2262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9D2262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9D2262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6425" w:rsidRPr="009D2262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06425" w:rsidRPr="009D2262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842" w:type="dxa"/>
            <w:vAlign w:val="center"/>
          </w:tcPr>
          <w:p w:rsidR="00A06425" w:rsidRPr="009D2262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9D2262" w:rsidTr="006714A3">
        <w:trPr>
          <w:jc w:val="center"/>
        </w:trPr>
        <w:tc>
          <w:tcPr>
            <w:tcW w:w="562" w:type="dxa"/>
            <w:shd w:val="clear" w:color="auto" w:fill="auto"/>
          </w:tcPr>
          <w:p w:rsidR="00A06425" w:rsidRPr="009D2262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9D2262" w:rsidRDefault="008B068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9D2262" w:rsidRDefault="008B068E" w:rsidP="008B068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 pkt 8, art. 2 pkt 6</w:t>
            </w:r>
            <w:r w:rsidR="00424F9C" w:rsidRPr="009D2262">
              <w:rPr>
                <w:rFonts w:asciiTheme="minorHAnsi" w:hAnsiTheme="minorHAnsi" w:cstheme="minorHAnsi"/>
                <w:sz w:val="22"/>
                <w:szCs w:val="22"/>
              </w:rPr>
              <w:t>, pkt 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art. 4 pkt 9, pkt 10</w:t>
            </w:r>
          </w:p>
        </w:tc>
        <w:tc>
          <w:tcPr>
            <w:tcW w:w="5103" w:type="dxa"/>
            <w:shd w:val="clear" w:color="auto" w:fill="auto"/>
          </w:tcPr>
          <w:p w:rsidR="00A06425" w:rsidRPr="009D2262" w:rsidRDefault="00424F9C" w:rsidP="00C21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Konieczna jest zmiana brzmienia wskazanych przepisów w zakresie użycia terminu Europejska Sieć Praw Jazdy (RESPER). Wymiana danych o kartach kwalifikacji kierowcy oraz świadectwach kwalifikacji zawodowej będzie odbywała się w ramach innego niż sieć RESPER rozwiązania. Technicznie Polska będzie korzystać z funkcjonalności systemu EUCARIS na potrzeby w/w wymiany danych. </w:t>
            </w:r>
          </w:p>
        </w:tc>
        <w:tc>
          <w:tcPr>
            <w:tcW w:w="4820" w:type="dxa"/>
            <w:shd w:val="clear" w:color="auto" w:fill="auto"/>
          </w:tcPr>
          <w:p w:rsidR="00A06425" w:rsidRPr="009D2262" w:rsidRDefault="00C21362" w:rsidP="006714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miana brzmienia wskazanych przepisów w zakresie użycia terminu Europejska Sieć Praw Jazdy (RESPER).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roponuje się wskazać ogólnie</w:t>
            </w: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 sieć elektroniczną albo system EUCARIS.</w:t>
            </w:r>
          </w:p>
        </w:tc>
        <w:tc>
          <w:tcPr>
            <w:tcW w:w="1842" w:type="dxa"/>
          </w:tcPr>
          <w:p w:rsidR="00A06425" w:rsidRPr="009D2262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9D2262" w:rsidTr="006714A3">
        <w:trPr>
          <w:jc w:val="center"/>
        </w:trPr>
        <w:tc>
          <w:tcPr>
            <w:tcW w:w="562" w:type="dxa"/>
            <w:shd w:val="clear" w:color="auto" w:fill="auto"/>
          </w:tcPr>
          <w:p w:rsidR="00A06425" w:rsidRPr="009D2262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9D2262" w:rsidRDefault="008B068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9D2262" w:rsidRDefault="000A38B5" w:rsidP="000A38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Art. 1 pkt 7</w:t>
            </w:r>
          </w:p>
        </w:tc>
        <w:tc>
          <w:tcPr>
            <w:tcW w:w="5103" w:type="dxa"/>
            <w:shd w:val="clear" w:color="auto" w:fill="auto"/>
          </w:tcPr>
          <w:p w:rsidR="00A06425" w:rsidRPr="009D2262" w:rsidRDefault="000A38B5" w:rsidP="003175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W art. 39c wprowadza się nowe brzmienie ust. 2 i 3 i dodaje nowe ustępy 3 i 4, gdzie ust. 4 odnosi się do przekazywania danych do centralnej ewidencji kierowców.</w:t>
            </w:r>
            <w:r w:rsidR="00581F15"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 Jednocześnie przepis o wejściu w życie w art. 25 pkt 1 wskazuje, iż art. 1 pkt 7 wchodzi w życie w dniu 1 lipca 2021. Dodatkowo przepis art. 10 d ustawy </w:t>
            </w:r>
            <w:r w:rsidR="0036515F"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z dnia 24 lipca 2015 r. (Dz.U. 1273 z późn. zm) zakłada, iż  </w:t>
            </w:r>
            <w:r w:rsidR="0036515F" w:rsidRPr="009D226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Do czasu wdrożenia rozwiązań technicznych umożliwiających przekazywanie danych, o których mowa w art. </w:t>
            </w:r>
            <w:r w:rsidR="0036515F" w:rsidRPr="009D226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39c ust. 2</w:t>
            </w:r>
            <w:r w:rsidR="0036515F" w:rsidRPr="009D226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art. </w:t>
            </w:r>
            <w:r w:rsidR="0036515F" w:rsidRPr="009D226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39e ust. 3</w:t>
            </w:r>
            <w:r w:rsidR="0036515F" w:rsidRPr="009D226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art. 39g ust. 10 pkt 1 i art. 39h ust. 4 ustawy zmienianej w art. 3, w brzmieniu nadanym niniejszą ustawą, na zasadach określonych w art. 100ac ust. 1 ustawy zmienianej w art. 1, w brzmieniu nadanym niniejszą ustawą, stosuje się przepisy dotychczasowe. </w:t>
            </w:r>
            <w:r w:rsidR="0036515F" w:rsidRPr="009D2262">
              <w:rPr>
                <w:rFonts w:asciiTheme="minorHAnsi" w:hAnsiTheme="minorHAnsi" w:cstheme="minorHAnsi"/>
                <w:sz w:val="22"/>
                <w:szCs w:val="22"/>
              </w:rPr>
              <w:t>W efekcie powyższego przy obecnym brzmieniu projektu przepisy określające funkcjonalności związane z centralną ewidencją kierowców wejdą w życie w dniu 1 lipca 2020r. Wyjaśniam, iż konieczne jest zapewnienie wejście w życie tych funkcjonalności w dniu określonym w komunikacie ministra właściwego ds. informatyzacji</w:t>
            </w:r>
            <w:r w:rsidR="00FF333F"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. Proponuje się rozważenie </w:t>
            </w:r>
            <w:r w:rsidR="00FF333F" w:rsidRPr="009D226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dostosowania w/w art. 10d lub wprowadzenie w projekcie nowego przepisu w zakresie komunikatu oraz stosowne zmiany w art. 25.</w:t>
            </w:r>
          </w:p>
          <w:p w:rsidR="00FF333F" w:rsidRPr="009D2262" w:rsidRDefault="00FF333F" w:rsidP="003175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W dniu określonym w w/w komunikacie powinny wejść w życie przepisy art. 39c ust. 2 i 3, 39e ust. 1a, ust. 2 pkt 1, pkt 3, ust. 2a, art. 39 gb ust. 3 pkt 1 - w zakresie opłaty ewidencyjnej, pkt 2 i ust. 7 pkt 2 ustawy zmienianej w art. 1 a także przepisy art. 39j ust. 7 i art. 39k ust. 4 ustawy zmienianej w art. 1 oraz art. 77 ust. 2 pkt 1a, art. 79 ust. 2, art. 84 ust. 1; art. 87 ust. 3 pkt 1a – dotyczące centralnej ewidencji kierowców.</w:t>
            </w:r>
          </w:p>
        </w:tc>
        <w:tc>
          <w:tcPr>
            <w:tcW w:w="4820" w:type="dxa"/>
            <w:shd w:val="clear" w:color="auto" w:fill="auto"/>
          </w:tcPr>
          <w:p w:rsidR="00A06425" w:rsidRPr="009D2262" w:rsidRDefault="00C21362" w:rsidP="006714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Proponuje się rozważenie dostosowania art. 10d lub wprowadzeni</w:t>
            </w:r>
            <w:r w:rsidR="006714A3">
              <w:rPr>
                <w:rFonts w:asciiTheme="minorHAnsi" w:hAnsiTheme="minorHAnsi" w:cstheme="minorHAnsi"/>
                <w:sz w:val="22"/>
                <w:szCs w:val="22"/>
              </w:rPr>
              <w:t>e w projekcie nowego przepisu w </w:t>
            </w: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zakresie komunikatu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842" w:type="dxa"/>
          </w:tcPr>
          <w:p w:rsidR="00A06425" w:rsidRPr="009D2262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9D2262" w:rsidTr="006714A3">
        <w:trPr>
          <w:jc w:val="center"/>
        </w:trPr>
        <w:tc>
          <w:tcPr>
            <w:tcW w:w="562" w:type="dxa"/>
            <w:shd w:val="clear" w:color="auto" w:fill="auto"/>
          </w:tcPr>
          <w:p w:rsidR="00A06425" w:rsidRPr="009D2262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9D2262" w:rsidRDefault="008B068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9D2262" w:rsidRDefault="00BD27E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Art. 2 pkt 3 lit.</w:t>
            </w:r>
            <w:r w:rsidR="00346DD8"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c tiret czwarte -</w:t>
            </w:r>
            <w:r w:rsidR="00346DD8"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 w zakresie dodawanego pkt 15a</w:t>
            </w:r>
          </w:p>
        </w:tc>
        <w:tc>
          <w:tcPr>
            <w:tcW w:w="5103" w:type="dxa"/>
            <w:shd w:val="clear" w:color="auto" w:fill="auto"/>
          </w:tcPr>
          <w:p w:rsidR="00A06425" w:rsidRPr="009D2262" w:rsidRDefault="006714A3" w:rsidP="006714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Wskazanie na konieczność </w:t>
            </w:r>
            <w:r w:rsidR="00C21362">
              <w:rPr>
                <w:rFonts w:asciiTheme="minorHAnsi" w:hAnsiTheme="minorHAnsi" w:cstheme="minorHAnsi"/>
                <w:sz w:val="22"/>
                <w:szCs w:val="22"/>
              </w:rPr>
              <w:t>doprecyzowania.</w:t>
            </w:r>
          </w:p>
        </w:tc>
        <w:tc>
          <w:tcPr>
            <w:tcW w:w="4820" w:type="dxa"/>
            <w:shd w:val="clear" w:color="auto" w:fill="auto"/>
          </w:tcPr>
          <w:p w:rsidR="00A06425" w:rsidRPr="009D2262" w:rsidRDefault="00C21362" w:rsidP="006714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Po wyrazach „kierowcy zawodowego” należy dodać wyraz „dotyczy”</w:t>
            </w:r>
          </w:p>
        </w:tc>
        <w:tc>
          <w:tcPr>
            <w:tcW w:w="1842" w:type="dxa"/>
          </w:tcPr>
          <w:p w:rsidR="00A06425" w:rsidRPr="009D2262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9D2262" w:rsidTr="006714A3">
        <w:trPr>
          <w:jc w:val="center"/>
        </w:trPr>
        <w:tc>
          <w:tcPr>
            <w:tcW w:w="562" w:type="dxa"/>
            <w:shd w:val="clear" w:color="auto" w:fill="auto"/>
          </w:tcPr>
          <w:p w:rsidR="00A06425" w:rsidRPr="009D2262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9D2262" w:rsidRDefault="008B068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9D2262" w:rsidRDefault="00346DD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Art. 4 pkt 30 lit. c </w:t>
            </w:r>
          </w:p>
        </w:tc>
        <w:tc>
          <w:tcPr>
            <w:tcW w:w="5103" w:type="dxa"/>
            <w:shd w:val="clear" w:color="auto" w:fill="auto"/>
          </w:tcPr>
          <w:p w:rsidR="00A06425" w:rsidRPr="009D2262" w:rsidRDefault="00346DD8" w:rsidP="00C21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Dodawany ust. 1ca jest niezgodny z założeniami przyjętymi w </w:t>
            </w:r>
            <w:r w:rsidR="00342A4B"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ustawie z dnia 14 sierpnia 2020 r. o zmianie ustawy – Prawo o ruchu drogowym oraz niektórych innych ustaw (Dz.U.1517) w </w:t>
            </w: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zakresie </w:t>
            </w:r>
            <w:r w:rsidR="00FF0530"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odstąpienia od </w:t>
            </w: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zwrotu fizycznego dokumentu do starost</w:t>
            </w:r>
            <w:r w:rsidR="00FF0530" w:rsidRPr="009D226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C2136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:rsidR="00A06425" w:rsidRPr="009D2262" w:rsidRDefault="00C21362" w:rsidP="006714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roponuje się usunięcie z ust. 1ca drugiej części zdania „oraz zobowiązuje kierującego do zwrotu prawa jazdy, jeżeli dokument ten nie został zatrzymany w trybie art. 135 ust. 1 ustawy z dnia 20 czerwca 1997 r. - Prawo o ruchu drogowym”</w:t>
            </w:r>
          </w:p>
        </w:tc>
        <w:tc>
          <w:tcPr>
            <w:tcW w:w="1842" w:type="dxa"/>
          </w:tcPr>
          <w:p w:rsidR="00A06425" w:rsidRPr="009D2262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9D2262" w:rsidTr="006714A3">
        <w:trPr>
          <w:jc w:val="center"/>
        </w:trPr>
        <w:tc>
          <w:tcPr>
            <w:tcW w:w="562" w:type="dxa"/>
            <w:shd w:val="clear" w:color="auto" w:fill="auto"/>
          </w:tcPr>
          <w:p w:rsidR="00A06425" w:rsidRPr="009D2262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9D2262" w:rsidRDefault="008B068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9D2262" w:rsidRDefault="00987BF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Art. 4 pkt 30 lit</w:t>
            </w:r>
            <w:r w:rsidR="00BD27E1" w:rsidRPr="009D2262">
              <w:rPr>
                <w:rFonts w:asciiTheme="minorHAnsi" w:hAnsiTheme="minorHAnsi" w:cstheme="minorHAnsi"/>
                <w:sz w:val="22"/>
                <w:szCs w:val="22"/>
              </w:rPr>
              <w:t>. a oraz</w:t>
            </w: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 e</w:t>
            </w:r>
          </w:p>
        </w:tc>
        <w:tc>
          <w:tcPr>
            <w:tcW w:w="5103" w:type="dxa"/>
            <w:shd w:val="clear" w:color="auto" w:fill="auto"/>
          </w:tcPr>
          <w:p w:rsidR="00A06425" w:rsidRPr="009D2262" w:rsidRDefault="00987BF2" w:rsidP="00C21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W przypadku uzyskania informacji o cofnięciu świadectwa kwalifikacji zawodowej starosta wydaje decyzję o zatrzymaniu prawa jazdy na i unieważnia</w:t>
            </w:r>
            <w:r w:rsidR="002C71B5"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 prawo jazdy. </w:t>
            </w:r>
          </w:p>
        </w:tc>
        <w:tc>
          <w:tcPr>
            <w:tcW w:w="4820" w:type="dxa"/>
            <w:shd w:val="clear" w:color="auto" w:fill="auto"/>
          </w:tcPr>
          <w:p w:rsidR="00A06425" w:rsidRPr="009D2262" w:rsidRDefault="00C21362" w:rsidP="006714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 rozwagę poddaje się</w:t>
            </w: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 odstąpienie od zatrzymania dokumentu w drodze decyzji administracyjnej, który i tak zostanie unieważniony</w:t>
            </w:r>
            <w:r w:rsidR="004324F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 a wydanie noweg</w:t>
            </w:r>
            <w:r w:rsidR="006714A3">
              <w:rPr>
                <w:rFonts w:asciiTheme="minorHAnsi" w:hAnsiTheme="minorHAnsi" w:cstheme="minorHAnsi"/>
                <w:sz w:val="22"/>
                <w:szCs w:val="22"/>
              </w:rPr>
              <w:t>o prawa jazdy nastąpi albo z </w:t>
            </w: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pominięciem kodu 95</w:t>
            </w:r>
            <w:r w:rsidR="004324F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 gdy kierowca nie będzie miał ważnego świadectw</w:t>
            </w:r>
            <w:r w:rsidR="006714A3">
              <w:rPr>
                <w:rFonts w:asciiTheme="minorHAnsi" w:hAnsiTheme="minorHAnsi" w:cstheme="minorHAnsi"/>
                <w:sz w:val="22"/>
                <w:szCs w:val="22"/>
              </w:rPr>
              <w:t>a kwalifikacji zawodowej albo z </w:t>
            </w: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wpisem kodu 95, jeśli kierowca posiada ważne świadectwo.</w:t>
            </w:r>
          </w:p>
        </w:tc>
        <w:tc>
          <w:tcPr>
            <w:tcW w:w="1842" w:type="dxa"/>
          </w:tcPr>
          <w:p w:rsidR="00A06425" w:rsidRPr="009D2262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C71B5" w:rsidRPr="009D2262" w:rsidTr="006714A3">
        <w:trPr>
          <w:jc w:val="center"/>
        </w:trPr>
        <w:tc>
          <w:tcPr>
            <w:tcW w:w="562" w:type="dxa"/>
            <w:shd w:val="clear" w:color="auto" w:fill="auto"/>
          </w:tcPr>
          <w:p w:rsidR="002C71B5" w:rsidRPr="009D2262" w:rsidRDefault="008A50F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C71B5" w:rsidRPr="009D2262" w:rsidRDefault="008B068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2C71B5" w:rsidRPr="009D2262" w:rsidRDefault="002C71B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Art. 4 pkt 32</w:t>
            </w:r>
          </w:p>
        </w:tc>
        <w:tc>
          <w:tcPr>
            <w:tcW w:w="5103" w:type="dxa"/>
            <w:shd w:val="clear" w:color="auto" w:fill="auto"/>
          </w:tcPr>
          <w:p w:rsidR="002C71B5" w:rsidRPr="009D2262" w:rsidRDefault="002C71B5" w:rsidP="009D22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Proponowany art. 103a ust. 2 powinien wejść w życie razem z docelową funkcjonalnością dotyczącą centralnej ewidencji kierowców wynikającą z ustawy – w dniu określonym w komunikacie ministra wskazującym kiedy funkcjonalność ta zostanie przygotowana.</w:t>
            </w:r>
          </w:p>
        </w:tc>
        <w:tc>
          <w:tcPr>
            <w:tcW w:w="4820" w:type="dxa"/>
            <w:shd w:val="clear" w:color="auto" w:fill="auto"/>
          </w:tcPr>
          <w:p w:rsidR="002C71B5" w:rsidRPr="009D2262" w:rsidRDefault="00C21362" w:rsidP="006714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terminu wejścia w życie projektowanego art. 103a ust. 2.</w:t>
            </w:r>
          </w:p>
        </w:tc>
        <w:tc>
          <w:tcPr>
            <w:tcW w:w="1842" w:type="dxa"/>
          </w:tcPr>
          <w:p w:rsidR="002C71B5" w:rsidRPr="009D2262" w:rsidRDefault="002C71B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C71B5" w:rsidRPr="009D2262" w:rsidTr="006714A3">
        <w:trPr>
          <w:jc w:val="center"/>
        </w:trPr>
        <w:tc>
          <w:tcPr>
            <w:tcW w:w="562" w:type="dxa"/>
            <w:shd w:val="clear" w:color="auto" w:fill="auto"/>
          </w:tcPr>
          <w:p w:rsidR="002C71B5" w:rsidRPr="009D2262" w:rsidRDefault="008A50F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134" w:type="dxa"/>
            <w:shd w:val="clear" w:color="auto" w:fill="auto"/>
          </w:tcPr>
          <w:p w:rsidR="002C71B5" w:rsidRPr="009D2262" w:rsidRDefault="008B068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2C71B5" w:rsidRPr="009D2262" w:rsidRDefault="002C71B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8B05E0" w:rsidRPr="006E4E92" w:rsidRDefault="002C71B5" w:rsidP="006E4E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Proponuje się wobec powyższych uwag doda</w:t>
            </w:r>
            <w:r w:rsidR="006E4E92">
              <w:rPr>
                <w:rFonts w:asciiTheme="minorHAnsi" w:hAnsiTheme="minorHAnsi" w:cstheme="minorHAnsi"/>
                <w:sz w:val="22"/>
                <w:szCs w:val="22"/>
              </w:rPr>
              <w:t xml:space="preserve">nie w projekcie dwóch przepisów (art. 16 i art. 17) </w:t>
            </w:r>
            <w:r w:rsidR="008B05E0" w:rsidRPr="009D2262">
              <w:rPr>
                <w:rFonts w:asciiTheme="minorHAnsi" w:hAnsiTheme="minorHAnsi" w:cstheme="minorHAnsi"/>
                <w:sz w:val="22"/>
                <w:szCs w:val="22"/>
              </w:rPr>
              <w:t>oraz odpowiednią modyfikację art. 25</w:t>
            </w:r>
            <w:r w:rsidR="00544382">
              <w:rPr>
                <w:rFonts w:asciiTheme="minorHAnsi" w:hAnsiTheme="minorHAnsi" w:cstheme="minorHAnsi"/>
                <w:sz w:val="22"/>
                <w:szCs w:val="22"/>
              </w:rPr>
              <w:t xml:space="preserve"> – zgodnie z</w:t>
            </w:r>
            <w:r w:rsidR="006E4E92">
              <w:rPr>
                <w:rFonts w:asciiTheme="minorHAnsi" w:hAnsiTheme="minorHAnsi" w:cstheme="minorHAnsi"/>
                <w:sz w:val="22"/>
                <w:szCs w:val="22"/>
              </w:rPr>
              <w:t xml:space="preserve"> dodawanymi art. 16 i art. 17</w:t>
            </w:r>
            <w:r w:rsidR="008A50FC" w:rsidRPr="009D226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2C71B5" w:rsidRPr="009D2262" w:rsidRDefault="002C71B5" w:rsidP="009D22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6E4E92" w:rsidRPr="008B068E" w:rsidRDefault="006E4E92" w:rsidP="006714A3">
            <w:pPr>
              <w:pStyle w:val="ARTartustawynprozporzdzenia"/>
              <w:spacing w:line="240" w:lineRule="auto"/>
              <w:ind w:firstLine="0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B068E">
              <w:rPr>
                <w:rStyle w:val="Ppogrubienie"/>
                <w:rFonts w:asciiTheme="minorHAnsi" w:hAnsiTheme="minorHAnsi" w:cstheme="minorHAnsi"/>
                <w:i/>
                <w:sz w:val="22"/>
                <w:szCs w:val="22"/>
              </w:rPr>
              <w:t xml:space="preserve">Art. 16 </w:t>
            </w:r>
            <w:r w:rsidRPr="008B068E">
              <w:rPr>
                <w:rFonts w:asciiTheme="minorHAnsi" w:hAnsiTheme="minorHAnsi" w:cstheme="minorHAnsi"/>
                <w:i/>
                <w:sz w:val="22"/>
                <w:szCs w:val="22"/>
              </w:rPr>
              <w:t>Minister właściwy do spraw informatyzacji w porozumieniu z ministrem właściwym do spraw transportu ogłasza w Dzienniku Ustaw oraz na stronie podmiotowej Biuletynu Informacji Publicznej komunikat określający termin wdrożenia rozwiązań technicznych umożliwiających wprowadzani</w:t>
            </w:r>
            <w:r w:rsidR="006714A3" w:rsidRPr="008B068E">
              <w:rPr>
                <w:rFonts w:asciiTheme="minorHAnsi" w:hAnsiTheme="minorHAnsi" w:cstheme="minorHAnsi"/>
                <w:i/>
                <w:sz w:val="22"/>
                <w:szCs w:val="22"/>
              </w:rPr>
              <w:t>e, przekazywanie, gromadzenie i </w:t>
            </w:r>
            <w:r w:rsidRPr="008B068E">
              <w:rPr>
                <w:rFonts w:asciiTheme="minorHAnsi" w:hAnsiTheme="minorHAnsi" w:cstheme="minorHAnsi"/>
                <w:i/>
                <w:sz w:val="22"/>
                <w:szCs w:val="22"/>
              </w:rPr>
              <w:t>udostępnianie z centralnej ewidencji kierowców danych dotyczących nabywania uprawnień przez kierowców zawo</w:t>
            </w:r>
            <w:r w:rsidR="006714A3" w:rsidRPr="008B068E">
              <w:rPr>
                <w:rFonts w:asciiTheme="minorHAnsi" w:hAnsiTheme="minorHAnsi" w:cstheme="minorHAnsi"/>
                <w:i/>
                <w:sz w:val="22"/>
                <w:szCs w:val="22"/>
              </w:rPr>
              <w:t>dowych. Komunikat ogłasza się w </w:t>
            </w:r>
            <w:r w:rsidRPr="008B068E">
              <w:rPr>
                <w:rFonts w:asciiTheme="minorHAnsi" w:hAnsiTheme="minorHAnsi" w:cstheme="minorHAnsi"/>
                <w:i/>
                <w:sz w:val="22"/>
                <w:szCs w:val="22"/>
              </w:rPr>
              <w:t>terminie co najmniej 3 miesięcy przed dniem wdrożenia rozw</w:t>
            </w:r>
            <w:r w:rsidR="006714A3" w:rsidRPr="008B068E">
              <w:rPr>
                <w:rFonts w:asciiTheme="minorHAnsi" w:hAnsiTheme="minorHAnsi" w:cstheme="minorHAnsi"/>
                <w:i/>
                <w:sz w:val="22"/>
                <w:szCs w:val="22"/>
              </w:rPr>
              <w:t>iązań technicznych określonym w </w:t>
            </w:r>
            <w:r w:rsidRPr="008B068E">
              <w:rPr>
                <w:rFonts w:asciiTheme="minorHAnsi" w:hAnsiTheme="minorHAnsi" w:cstheme="minorHAnsi"/>
                <w:i/>
                <w:sz w:val="22"/>
                <w:szCs w:val="22"/>
              </w:rPr>
              <w:t>tym komunikacie.</w:t>
            </w:r>
          </w:p>
          <w:p w:rsidR="006E4E92" w:rsidRPr="008B068E" w:rsidRDefault="006E4E92" w:rsidP="006714A3">
            <w:pPr>
              <w:pStyle w:val="ARTartustawynprozporzdzenia"/>
              <w:spacing w:line="240" w:lineRule="auto"/>
              <w:ind w:firstLine="0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B068E">
              <w:rPr>
                <w:rStyle w:val="Ppogrubienie"/>
                <w:rFonts w:asciiTheme="minorHAnsi" w:hAnsiTheme="minorHAnsi" w:cstheme="minorHAnsi"/>
                <w:i/>
                <w:sz w:val="22"/>
                <w:szCs w:val="22"/>
              </w:rPr>
              <w:t xml:space="preserve">Art. 17 </w:t>
            </w:r>
            <w:r w:rsidRPr="008B068E">
              <w:rPr>
                <w:rFonts w:asciiTheme="minorHAnsi" w:hAnsiTheme="minorHAnsi" w:cstheme="minorHAnsi"/>
                <w:i/>
                <w:sz w:val="22"/>
                <w:szCs w:val="22"/>
              </w:rPr>
              <w:t>Minister właściwy do spraw informatyzacji w porozumieniu z ministrem właściwym do spraw transportu ogłasza w Dzienniku Ustaw oraz na stronie podmiotowej Biuletynu Informacji Publicznej komunikat określający termin wdrożenia rozwiązań technicznych umożliwiających wprowadzani</w:t>
            </w:r>
            <w:r w:rsidR="006714A3" w:rsidRPr="008B068E">
              <w:rPr>
                <w:rFonts w:asciiTheme="minorHAnsi" w:hAnsiTheme="minorHAnsi" w:cstheme="minorHAnsi"/>
                <w:i/>
                <w:sz w:val="22"/>
                <w:szCs w:val="22"/>
              </w:rPr>
              <w:t>e, przekazywanie, gromadzenie i </w:t>
            </w:r>
            <w:r w:rsidRPr="008B068E">
              <w:rPr>
                <w:rFonts w:asciiTheme="minorHAnsi" w:hAnsiTheme="minorHAnsi" w:cstheme="minorHAnsi"/>
                <w:i/>
                <w:sz w:val="22"/>
                <w:szCs w:val="22"/>
              </w:rPr>
              <w:t>udostępnianie z centralnej ewidencji kierowców danych o lekarzach i psychologach oraz wydawanych przez</w:t>
            </w:r>
            <w:r w:rsidR="006714A3" w:rsidRPr="008B068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nich orzeczeniach lekarskich i </w:t>
            </w:r>
            <w:r w:rsidRPr="008B068E">
              <w:rPr>
                <w:rFonts w:asciiTheme="minorHAnsi" w:hAnsiTheme="minorHAnsi" w:cstheme="minorHAnsi"/>
                <w:i/>
                <w:sz w:val="22"/>
                <w:szCs w:val="22"/>
              </w:rPr>
              <w:t>psychologicznych. Komunikat ogłasza się w terminie co najmniej 3 miesięcy przed dniem wdrożenia rozwiązań technicznych określonym w</w:t>
            </w:r>
            <w:r w:rsidR="006714A3" w:rsidRPr="008B068E">
              <w:rPr>
                <w:rFonts w:asciiTheme="minorHAnsi" w:hAnsiTheme="minorHAnsi" w:cstheme="minorHAnsi"/>
                <w:i/>
                <w:sz w:val="22"/>
                <w:szCs w:val="22"/>
              </w:rPr>
              <w:t> </w:t>
            </w:r>
            <w:r w:rsidRPr="008B068E">
              <w:rPr>
                <w:rFonts w:asciiTheme="minorHAnsi" w:hAnsiTheme="minorHAnsi" w:cstheme="minorHAnsi"/>
                <w:i/>
                <w:sz w:val="22"/>
                <w:szCs w:val="22"/>
              </w:rPr>
              <w:t>tym komunikacie.</w:t>
            </w:r>
          </w:p>
          <w:p w:rsidR="002C71B5" w:rsidRPr="009D2262" w:rsidRDefault="002C71B5" w:rsidP="006714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2C71B5" w:rsidRPr="009D2262" w:rsidRDefault="002C71B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0FC" w:rsidRPr="009D2262" w:rsidTr="006714A3">
        <w:trPr>
          <w:jc w:val="center"/>
        </w:trPr>
        <w:tc>
          <w:tcPr>
            <w:tcW w:w="562" w:type="dxa"/>
            <w:shd w:val="clear" w:color="auto" w:fill="auto"/>
          </w:tcPr>
          <w:p w:rsidR="008A50FC" w:rsidRPr="009D2262" w:rsidRDefault="008A50F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8A50FC" w:rsidRPr="009D2262" w:rsidRDefault="008B068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A50FC" w:rsidRPr="009D2262" w:rsidRDefault="008A50F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Art. 22</w:t>
            </w:r>
          </w:p>
        </w:tc>
        <w:tc>
          <w:tcPr>
            <w:tcW w:w="5103" w:type="dxa"/>
            <w:shd w:val="clear" w:color="auto" w:fill="auto"/>
          </w:tcPr>
          <w:p w:rsidR="00A15A16" w:rsidRPr="006714A3" w:rsidRDefault="006714A3" w:rsidP="006714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Propozycje zmian.</w:t>
            </w:r>
          </w:p>
        </w:tc>
        <w:tc>
          <w:tcPr>
            <w:tcW w:w="4820" w:type="dxa"/>
            <w:shd w:val="clear" w:color="auto" w:fill="auto"/>
          </w:tcPr>
          <w:p w:rsidR="006714A3" w:rsidRPr="00544382" w:rsidRDefault="00544382" w:rsidP="005443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="006714A3" w:rsidRPr="00544382">
              <w:rPr>
                <w:rFonts w:asciiTheme="minorHAnsi" w:hAnsiTheme="minorHAnsi" w:cstheme="minorHAnsi"/>
                <w:sz w:val="22"/>
                <w:szCs w:val="22"/>
              </w:rPr>
              <w:t>W art. 22 zdanie wprowadzające powinno otrzymać następujące brzmienie:</w:t>
            </w:r>
          </w:p>
          <w:p w:rsidR="006714A3" w:rsidRPr="009D2262" w:rsidRDefault="006714A3" w:rsidP="006714A3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i/>
                <w:sz w:val="22"/>
                <w:szCs w:val="22"/>
              </w:rPr>
              <w:t>Do dnia wdrożenia rozwiązań technicznych, określonym w komunikacie, o którym mowa w art. 16, organ, który wydał profil kierowcy zawodowego, na bieżąco przekazuje do centralnej ewidencji kierowców i aktualizuje następujące dane w zakresie</w:t>
            </w:r>
          </w:p>
          <w:p w:rsidR="006714A3" w:rsidRPr="00544382" w:rsidRDefault="00544382" w:rsidP="0054438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2. </w:t>
            </w:r>
            <w:r w:rsidR="006714A3" w:rsidRPr="00544382">
              <w:rPr>
                <w:rFonts w:asciiTheme="minorHAnsi" w:hAnsiTheme="minorHAnsi" w:cstheme="minorHAnsi"/>
                <w:sz w:val="22"/>
                <w:szCs w:val="22"/>
              </w:rPr>
              <w:t>W pkt 1 należy dodać „serię i numer blankietu karty kwalifikacji kierowcy”</w:t>
            </w:r>
            <w:r w:rsidR="004324F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6714A3" w:rsidRPr="00544382" w:rsidRDefault="00544382" w:rsidP="0054438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="006714A3" w:rsidRPr="00544382">
              <w:rPr>
                <w:rFonts w:asciiTheme="minorHAnsi" w:hAnsiTheme="minorHAnsi" w:cstheme="minorHAnsi"/>
                <w:sz w:val="22"/>
                <w:szCs w:val="22"/>
              </w:rPr>
              <w:t>Proponuje się usunąć pkt 2 w aktualnym brzmieniu i uwzględnić jego treść w art. 25 o wejściu w życie.</w:t>
            </w:r>
          </w:p>
          <w:p w:rsidR="004324F9" w:rsidRDefault="00544382" w:rsidP="005443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="006714A3" w:rsidRPr="00544382">
              <w:rPr>
                <w:rFonts w:asciiTheme="minorHAnsi" w:hAnsiTheme="minorHAnsi" w:cstheme="minorHAnsi"/>
                <w:sz w:val="22"/>
                <w:szCs w:val="22"/>
              </w:rPr>
              <w:t xml:space="preserve">Proponuje się nadać ust. 2 nowe brzmienie: </w:t>
            </w:r>
          </w:p>
          <w:p w:rsidR="006714A3" w:rsidRPr="00544382" w:rsidRDefault="006714A3" w:rsidP="0054438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4382">
              <w:rPr>
                <w:rFonts w:asciiTheme="minorHAnsi" w:hAnsiTheme="minorHAnsi" w:cstheme="minorHAnsi"/>
                <w:i/>
                <w:sz w:val="22"/>
                <w:szCs w:val="22"/>
              </w:rPr>
              <w:t>„2. Do dnia wdrożenia rozwiązań technicznych, określonego w komunikacie, o którym mowa w art. 16 dane, o których mowa w ust. 2 udostępnia się innym państwom członkowskim, zgodnie z art. 100as ustawy zmienianej w art. 2 oraz organom właściwym do wydania karty kwalifikacji kierowcy”.</w:t>
            </w:r>
          </w:p>
          <w:p w:rsidR="008A50FC" w:rsidRPr="009D2262" w:rsidRDefault="008A50FC" w:rsidP="006714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8A50FC" w:rsidRPr="009D2262" w:rsidRDefault="008A50F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0FC" w:rsidRPr="009D2262" w:rsidTr="006714A3">
        <w:trPr>
          <w:jc w:val="center"/>
        </w:trPr>
        <w:tc>
          <w:tcPr>
            <w:tcW w:w="562" w:type="dxa"/>
            <w:shd w:val="clear" w:color="auto" w:fill="auto"/>
          </w:tcPr>
          <w:p w:rsidR="008A50FC" w:rsidRPr="009D2262" w:rsidRDefault="00A15A16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8A50FC" w:rsidRPr="009D2262" w:rsidRDefault="008B068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A50FC" w:rsidRPr="009D2262" w:rsidRDefault="008A50F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Art. 25</w:t>
            </w:r>
          </w:p>
        </w:tc>
        <w:tc>
          <w:tcPr>
            <w:tcW w:w="5103" w:type="dxa"/>
            <w:shd w:val="clear" w:color="auto" w:fill="auto"/>
          </w:tcPr>
          <w:p w:rsidR="008A50FC" w:rsidRPr="009D2262" w:rsidRDefault="008A50FC" w:rsidP="005443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Proponuje się </w:t>
            </w:r>
            <w:r w:rsidR="00544382">
              <w:rPr>
                <w:rFonts w:asciiTheme="minorHAnsi" w:hAnsiTheme="minorHAnsi" w:cstheme="minorHAnsi"/>
                <w:sz w:val="22"/>
                <w:szCs w:val="22"/>
              </w:rPr>
              <w:t xml:space="preserve">dokonać zmian w przepisach końcowych. </w:t>
            </w:r>
            <w:r w:rsidR="00544382" w:rsidRPr="009D2262">
              <w:rPr>
                <w:rFonts w:asciiTheme="minorHAnsi" w:hAnsiTheme="minorHAnsi" w:cstheme="minorHAnsi"/>
                <w:sz w:val="22"/>
                <w:szCs w:val="22"/>
              </w:rPr>
              <w:t>Przedmiotowa zmiana pozwoli, w świetle obecnie panującej sytuacji pandemii, uniezależnić wejście w życie od konkretnej daty a jednocześnie zapewnić sprawne wdrożenie po ogłoszeniu ustawy.</w:t>
            </w:r>
          </w:p>
        </w:tc>
        <w:tc>
          <w:tcPr>
            <w:tcW w:w="4820" w:type="dxa"/>
            <w:shd w:val="clear" w:color="auto" w:fill="auto"/>
          </w:tcPr>
          <w:p w:rsidR="008A50FC" w:rsidRPr="009D2262" w:rsidRDefault="00544382" w:rsidP="004324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4324F9">
              <w:rPr>
                <w:rFonts w:asciiTheme="minorHAnsi" w:hAnsiTheme="minorHAnsi" w:cstheme="minorHAnsi"/>
                <w:sz w:val="22"/>
                <w:szCs w:val="22"/>
              </w:rPr>
              <w:t>przepisie</w:t>
            </w: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 o wejściu w życie ustawy</w:t>
            </w:r>
            <w:r w:rsidR="004324F9">
              <w:rPr>
                <w:rFonts w:asciiTheme="minorHAnsi" w:hAnsiTheme="minorHAnsi" w:cstheme="minorHAnsi"/>
                <w:sz w:val="22"/>
                <w:szCs w:val="22"/>
              </w:rPr>
              <w:t xml:space="preserve"> proponuję się</w:t>
            </w: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 nie wskazywać konkretnego terminu i zastąpić go sformułowaniem „ustawa wchodzi w życie po upływie 3 miesięcy od dnia ogłoszenia”. Analogicznie proponuje się podejść do pozostałych dat w art. 25 z zastrzeżeniem przepisów dotyczących funkcjonalności systemu teleinformatycznego, które powinny wejść w życie w dniu określonym w komunikacie ministra.</w:t>
            </w:r>
          </w:p>
        </w:tc>
        <w:tc>
          <w:tcPr>
            <w:tcW w:w="1842" w:type="dxa"/>
          </w:tcPr>
          <w:p w:rsidR="008A50FC" w:rsidRPr="009D2262" w:rsidRDefault="008A50F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0B21" w:rsidRPr="009D2262" w:rsidTr="006714A3">
        <w:trPr>
          <w:trHeight w:val="1806"/>
          <w:jc w:val="center"/>
        </w:trPr>
        <w:tc>
          <w:tcPr>
            <w:tcW w:w="562" w:type="dxa"/>
            <w:shd w:val="clear" w:color="auto" w:fill="auto"/>
          </w:tcPr>
          <w:p w:rsidR="00970B21" w:rsidRPr="009D2262" w:rsidRDefault="00970B21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70B21" w:rsidRPr="009D2262" w:rsidRDefault="008B068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70B21" w:rsidRPr="009D2262" w:rsidRDefault="00970B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>Art. 23</w:t>
            </w:r>
          </w:p>
        </w:tc>
        <w:tc>
          <w:tcPr>
            <w:tcW w:w="5103" w:type="dxa"/>
            <w:shd w:val="clear" w:color="auto" w:fill="auto"/>
          </w:tcPr>
          <w:p w:rsidR="00970B21" w:rsidRPr="009D2262" w:rsidRDefault="00970B21" w:rsidP="009D22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2262">
              <w:rPr>
                <w:rFonts w:asciiTheme="minorHAnsi" w:hAnsiTheme="minorHAnsi" w:cstheme="minorHAnsi"/>
                <w:sz w:val="22"/>
                <w:szCs w:val="22"/>
              </w:rPr>
              <w:t xml:space="preserve">W świetle powyższych uwag proponuje się </w:t>
            </w:r>
            <w:r w:rsidR="006714A3">
              <w:rPr>
                <w:rFonts w:asciiTheme="minorHAnsi" w:hAnsiTheme="minorHAnsi" w:cstheme="minorHAnsi"/>
                <w:sz w:val="22"/>
                <w:szCs w:val="22"/>
              </w:rPr>
              <w:t>modyfikację art. 23 ust. 1.</w:t>
            </w:r>
          </w:p>
          <w:p w:rsidR="00970B21" w:rsidRPr="009D2262" w:rsidRDefault="00970B21" w:rsidP="006714A3">
            <w:pPr>
              <w:pStyle w:val="ARTartustawynprozporzdzenia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6714A3" w:rsidRPr="009D2262" w:rsidRDefault="006714A3" w:rsidP="00544382">
            <w:pPr>
              <w:pStyle w:val="ARTartustawynprozporzdzenia"/>
              <w:spacing w:line="240" w:lineRule="auto"/>
              <w:ind w:firstLine="0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D2262">
              <w:rPr>
                <w:rStyle w:val="Ppogrubienie"/>
                <w:rFonts w:asciiTheme="minorHAnsi" w:hAnsiTheme="minorHAnsi" w:cstheme="minorHAnsi"/>
                <w:i/>
                <w:sz w:val="22"/>
                <w:szCs w:val="22"/>
              </w:rPr>
              <w:t>Art. 23. 1.</w:t>
            </w:r>
            <w:r w:rsidRPr="009D226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 celu wdrożenia rozwiązań technicznych, o których mowa w art. 16, organy właściwe w sprawach wydawania uprawnień do kierowania pojazdami przekazują do centralnej ewidencji kierowców dane i informacje zawarte w profilu kierowcy zawodowego, zgromadzone do dnia poprzedzającego dzień określony w komunikacie, o którym mowa w art. 16 i aktualizują przekazane dane.</w:t>
            </w:r>
          </w:p>
          <w:p w:rsidR="00970B21" w:rsidRPr="009D2262" w:rsidRDefault="00970B21" w:rsidP="006714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970B21" w:rsidRPr="009D2262" w:rsidRDefault="00970B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Pr="009D2262" w:rsidRDefault="00C64B1B" w:rsidP="006714A3">
      <w:pPr>
        <w:tabs>
          <w:tab w:val="left" w:pos="1177"/>
        </w:tabs>
        <w:rPr>
          <w:rFonts w:asciiTheme="minorHAnsi" w:hAnsiTheme="minorHAnsi" w:cstheme="minorHAnsi"/>
          <w:sz w:val="22"/>
          <w:szCs w:val="22"/>
        </w:rPr>
      </w:pPr>
    </w:p>
    <w:sectPr w:rsidR="00C64B1B" w:rsidRPr="009D2262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549D8"/>
    <w:multiLevelType w:val="hybridMultilevel"/>
    <w:tmpl w:val="964088C6"/>
    <w:lvl w:ilvl="0" w:tplc="A27A99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8A7459"/>
    <w:multiLevelType w:val="hybridMultilevel"/>
    <w:tmpl w:val="DEACF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4F1D2D"/>
    <w:multiLevelType w:val="hybridMultilevel"/>
    <w:tmpl w:val="964088C6"/>
    <w:lvl w:ilvl="0" w:tplc="A27A99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B33E0D"/>
    <w:multiLevelType w:val="hybridMultilevel"/>
    <w:tmpl w:val="EC42460A"/>
    <w:lvl w:ilvl="0" w:tplc="53729C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38B5"/>
    <w:rsid w:val="00140BE8"/>
    <w:rsid w:val="0019648E"/>
    <w:rsid w:val="001C683E"/>
    <w:rsid w:val="002715B2"/>
    <w:rsid w:val="002C71B5"/>
    <w:rsid w:val="003124D1"/>
    <w:rsid w:val="0031755A"/>
    <w:rsid w:val="00342A4B"/>
    <w:rsid w:val="00346DD8"/>
    <w:rsid w:val="0036515F"/>
    <w:rsid w:val="003B4105"/>
    <w:rsid w:val="00424F9C"/>
    <w:rsid w:val="004324F9"/>
    <w:rsid w:val="004D086F"/>
    <w:rsid w:val="00544382"/>
    <w:rsid w:val="00581F15"/>
    <w:rsid w:val="005F6527"/>
    <w:rsid w:val="006705EC"/>
    <w:rsid w:val="006714A3"/>
    <w:rsid w:val="006E16E9"/>
    <w:rsid w:val="006E4E92"/>
    <w:rsid w:val="00807385"/>
    <w:rsid w:val="008A50FC"/>
    <w:rsid w:val="008B05E0"/>
    <w:rsid w:val="008B068E"/>
    <w:rsid w:val="00944932"/>
    <w:rsid w:val="00970B21"/>
    <w:rsid w:val="00987BF2"/>
    <w:rsid w:val="009D2262"/>
    <w:rsid w:val="009E5FDB"/>
    <w:rsid w:val="00A06425"/>
    <w:rsid w:val="00A15A16"/>
    <w:rsid w:val="00AC7796"/>
    <w:rsid w:val="00B871B6"/>
    <w:rsid w:val="00BD27E1"/>
    <w:rsid w:val="00C21362"/>
    <w:rsid w:val="00C64B1B"/>
    <w:rsid w:val="00CD5EB0"/>
    <w:rsid w:val="00CF1637"/>
    <w:rsid w:val="00E14C33"/>
    <w:rsid w:val="00FF0530"/>
    <w:rsid w:val="00FF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ARTartustawynprozporzdzenia">
    <w:name w:val="ART(§) – art. ustawy (§ np. rozporządzenia)"/>
    <w:uiPriority w:val="11"/>
    <w:qFormat/>
    <w:rsid w:val="002C71B5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2C71B5"/>
    <w:rPr>
      <w:b/>
    </w:rPr>
  </w:style>
  <w:style w:type="paragraph" w:styleId="Akapitzlist">
    <w:name w:val="List Paragraph"/>
    <w:basedOn w:val="Normalny"/>
    <w:uiPriority w:val="34"/>
    <w:qFormat/>
    <w:rsid w:val="00A15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1148</Words>
  <Characters>6423</Characters>
  <Application>Microsoft Office Word</Application>
  <DocSecurity>4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2020-11-01T11:49:00Z</dcterms:created>
  <dcterms:modified xsi:type="dcterms:W3CDTF">2020-11-01T11:49:00Z</dcterms:modified>
</cp:coreProperties>
</file>